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516A1"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451A8202"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</w:p>
    <w:p w14:paraId="63A511D2">
      <w:pPr>
        <w:spacing w:line="560" w:lineRule="exact"/>
        <w:jc w:val="center"/>
        <w:rPr>
          <w:rFonts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方正小标宋简体"/>
          <w:sz w:val="44"/>
          <w:szCs w:val="44"/>
        </w:rPr>
        <w:t>安徽省社会科学界第二十一届（</w:t>
      </w:r>
      <w:r>
        <w:rPr>
          <w:rFonts w:ascii="宋体" w:hAnsi="宋体" w:cs="宋体"/>
          <w:sz w:val="44"/>
          <w:szCs w:val="44"/>
        </w:rPr>
        <w:t>2026</w:t>
      </w:r>
      <w:r>
        <w:rPr>
          <w:rFonts w:hint="eastAsia" w:ascii="方正小标宋简体" w:hAnsi="仿宋" w:eastAsia="方正小标宋简体" w:cs="方正小标宋简体"/>
          <w:sz w:val="44"/>
          <w:szCs w:val="44"/>
        </w:rPr>
        <w:t>）</w:t>
      </w:r>
    </w:p>
    <w:p w14:paraId="0F0B6585">
      <w:pPr>
        <w:spacing w:line="560" w:lineRule="exact"/>
        <w:jc w:val="center"/>
        <w:rPr>
          <w:rFonts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方正小标宋简体"/>
          <w:sz w:val="44"/>
          <w:szCs w:val="44"/>
        </w:rPr>
        <w:t>学术年会选题范围</w:t>
      </w:r>
    </w:p>
    <w:bookmarkEnd w:id="0"/>
    <w:p w14:paraId="133934EA">
      <w:pPr>
        <w:spacing w:line="560" w:lineRule="exact"/>
        <w:jc w:val="both"/>
        <w:rPr>
          <w:rFonts w:ascii="仿宋" w:hAnsi="仿宋" w:eastAsia="仿宋" w:cs="Times New Roman"/>
          <w:sz w:val="32"/>
          <w:szCs w:val="32"/>
        </w:rPr>
      </w:pPr>
    </w:p>
    <w:p w14:paraId="68DBEAE5">
      <w:pPr>
        <w:autoSpaceDE w:val="0"/>
        <w:spacing w:line="54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学术年会大会拟于</w:t>
      </w:r>
      <w:r>
        <w:rPr>
          <w:rFonts w:ascii="仿宋" w:hAnsi="仿宋" w:eastAsia="仿宋" w:cs="仿宋"/>
          <w:sz w:val="32"/>
          <w:szCs w:val="32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月在合肥举行，由省社科联主办；设四个专场，分别由皖南医科大学、滁州学院、安徽农业大学和安徽工程大学、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安徽</w:t>
      </w:r>
      <w:r>
        <w:rPr>
          <w:rFonts w:hint="eastAsia" w:ascii="仿宋" w:hAnsi="仿宋" w:eastAsia="仿宋" w:cs="仿宋"/>
          <w:sz w:val="32"/>
          <w:szCs w:val="32"/>
        </w:rPr>
        <w:t>省社科界青年学者协会承办，拟于</w:t>
      </w:r>
      <w:r>
        <w:rPr>
          <w:rFonts w:ascii="仿宋" w:hAnsi="仿宋" w:eastAsia="仿宋" w:cs="仿宋"/>
          <w:sz w:val="32"/>
          <w:szCs w:val="32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月在承办单位所在地举办；设社会组织专项，由安徽省政治学会承办。年会专场选题范围供参考。</w:t>
      </w:r>
    </w:p>
    <w:p w14:paraId="259C4F40">
      <w:pPr>
        <w:autoSpaceDE w:val="0"/>
        <w:spacing w:line="560" w:lineRule="exact"/>
        <w:ind w:firstLine="576" w:firstLineChars="200"/>
        <w:jc w:val="both"/>
        <w:rPr>
          <w:rFonts w:ascii="黑体" w:hAnsi="黑体" w:eastAsia="黑体" w:cs="黑体"/>
          <w:w w:val="90"/>
          <w:sz w:val="32"/>
          <w:szCs w:val="32"/>
        </w:rPr>
      </w:pPr>
      <w:r>
        <w:rPr>
          <w:rFonts w:hint="eastAsia" w:ascii="黑体" w:hAnsi="黑体" w:eastAsia="黑体" w:cs="黑体"/>
          <w:w w:val="90"/>
          <w:sz w:val="32"/>
          <w:szCs w:val="32"/>
        </w:rPr>
        <w:t>第一专场：深化党的创新理论研究阐释，以高质量党建引领高质量发展</w:t>
      </w:r>
    </w:p>
    <w:p w14:paraId="1ED4FEA5">
      <w:pPr>
        <w:autoSpaceDE w:val="0"/>
        <w:spacing w:line="56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（马克思主义理论政治法律哲学社会学党史党建等学科 </w:t>
      </w:r>
    </w:p>
    <w:p w14:paraId="736FC169">
      <w:pPr>
        <w:autoSpaceDE w:val="0"/>
        <w:spacing w:line="560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皖南医科大学承办）</w:t>
      </w:r>
    </w:p>
    <w:p w14:paraId="76B0A316">
      <w:pPr>
        <w:spacing w:line="560" w:lineRule="exact"/>
        <w:ind w:firstLine="640" w:firstLineChars="200"/>
        <w:jc w:val="both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习近平新时代中国特色社会主义思想为指导，聚焦习近平党建思想，牢牢把握这一重要思想“十四个坚持”的核心要义，聚焦建设什么样的长期执政的马克思主义政党、怎样建设长期执政的马克思主义政党重大时代课题，持续深化对马克思主义建党学说、百年管党治党历史经验、党的自我革命理论、党建思想的哲学方法论等基础理论研究。紧扣安徽“十五五”时期经济社会发展总体部署，立足中国式现代化安徽实践，紧紧围绕“坚持党的全面领导与健全现代化治理体系”“‘两个结合’视域下的党建理论创新”“习近平党建思想的安徽实践”“树立和践行正确政绩观”“高质量党建引领高质量发展”“党的自我革命和经济社会发展相互促进、相得益彰的安徽实践”“党建引领基层治理与全过程人民民主基层实践”“新时代高校党建与特色育人实践创新”“江淮红色资源赋能党的创新理论宣传教育”“数字党建与智慧党建研究”“党的创新理论精准化传播”等重大课题，充分发挥哲学社会科学理论阐释、资政建言功能，挖掘提炼安徽鲜活经验，总结基层创新实践，打造具有安徽辨识度的党建研究成果，以高质量党建理论研究成果服务美好安徽建设，为持续推进新时代党的建设新的伟大工程贡献社科力量。</w:t>
      </w:r>
    </w:p>
    <w:p w14:paraId="3F561B92">
      <w:pPr>
        <w:spacing w:line="560" w:lineRule="exact"/>
        <w:ind w:firstLine="640" w:firstLineChars="200"/>
        <w:jc w:val="both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联系人：陶庭马；邮箱：taotingma@163.com；电话：13955308526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         </w:t>
      </w:r>
    </w:p>
    <w:p w14:paraId="7E6DF27C">
      <w:pPr>
        <w:spacing w:line="560" w:lineRule="exact"/>
        <w:ind w:firstLine="643" w:firstLineChars="200"/>
        <w:jc w:val="both"/>
        <w:rPr>
          <w:rFonts w:ascii="仿宋" w:hAnsi="仿宋" w:eastAsia="仿宋" w:cs="仿宋"/>
          <w:b/>
          <w:bCs/>
          <w:sz w:val="32"/>
          <w:szCs w:val="32"/>
        </w:rPr>
      </w:pPr>
    </w:p>
    <w:p w14:paraId="41C337DE">
      <w:pPr>
        <w:spacing w:line="560" w:lineRule="exact"/>
        <w:ind w:firstLine="576" w:firstLineChars="200"/>
        <w:jc w:val="both"/>
        <w:rPr>
          <w:rFonts w:ascii="黑体" w:hAnsi="黑体" w:eastAsia="黑体" w:cs="黑体"/>
          <w:w w:val="90"/>
          <w:sz w:val="32"/>
          <w:szCs w:val="32"/>
        </w:rPr>
      </w:pPr>
      <w:r>
        <w:rPr>
          <w:rFonts w:hint="eastAsia" w:ascii="黑体" w:hAnsi="黑体" w:eastAsia="黑体" w:cs="黑体"/>
          <w:w w:val="90"/>
          <w:sz w:val="32"/>
          <w:szCs w:val="32"/>
        </w:rPr>
        <w:t>第二专场：</w:t>
      </w:r>
      <w:r>
        <w:rPr>
          <w:rFonts w:hint="eastAsia" w:ascii="黑体" w:hAnsi="黑体" w:eastAsia="黑体" w:cs="黑体"/>
          <w:sz w:val="32"/>
          <w:szCs w:val="32"/>
        </w:rPr>
        <w:t>打造智能经济新形态，激发产业发展新动能</w:t>
      </w:r>
    </w:p>
    <w:p w14:paraId="7FFAD12E">
      <w:pPr>
        <w:spacing w:line="560" w:lineRule="exact"/>
        <w:ind w:firstLine="640" w:firstLineChars="200"/>
        <w:jc w:val="both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（经济管理生态环境等学科  滁州学院承办）</w:t>
      </w:r>
    </w:p>
    <w:p w14:paraId="36E32C2C">
      <w:pPr>
        <w:spacing w:line="560" w:lineRule="exact"/>
        <w:ind w:firstLine="640" w:firstLineChars="200"/>
        <w:jc w:val="both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以习近平新时代中国特色社会主义思想为指导，聚焦习近平经济思想，紧扣全省“十五五”规划部署，全面实施“人工智能+”行动，提炼智能经济新形态类别与场景，围绕“中国式现代化”“现代化产业体系”“自主知识体系”“高水平科技自立自强与高质量发展”“因地制宜发展新质生产力”“教育科技人才‘三位一体’建设”等重大命题，开展学理研究。突出“三地一区”建设、因地制宜发展新质生产力、首创性差异性改革、推进教育科技人才一体化、“两新”融合、科创“三链”、全域旅游与城乡融合发展、产业组织变革等现实问题，坚持问题导向，立足省域一线生动实践案例阐释习近平经济思想的真理力量。突出人工智能与产业经济、区域经济、生态经济、工商管理、环境治理等学科方向交叉研究，致力产出兼具学理深度、实践价值的社科成果，为安徽打造“1188”现代化产业体系、实现“三个新的更大进展”、构建智能经济新形态价值与路径提供智力支撑。</w:t>
      </w:r>
    </w:p>
    <w:p w14:paraId="5474F58D">
      <w:pPr>
        <w:spacing w:line="56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联系人：周子翔；邮箱：</w:t>
      </w:r>
      <w:r>
        <w:rPr>
          <w:rFonts w:ascii="仿宋" w:hAnsi="仿宋" w:eastAsia="仿宋" w:cs="仿宋"/>
          <w:sz w:val="32"/>
          <w:szCs w:val="32"/>
          <w:lang w:val="en"/>
        </w:rPr>
        <w:t>zzx210021@163.com</w:t>
      </w:r>
      <w:r>
        <w:rPr>
          <w:rFonts w:hint="eastAsia" w:ascii="仿宋" w:hAnsi="仿宋" w:eastAsia="仿宋" w:cs="仿宋"/>
          <w:sz w:val="32"/>
          <w:szCs w:val="32"/>
          <w:lang w:val="en"/>
        </w:rPr>
        <w:t>；电话：</w:t>
      </w:r>
      <w:r>
        <w:rPr>
          <w:rFonts w:ascii="仿宋" w:hAnsi="仿宋" w:eastAsia="仿宋" w:cs="仿宋"/>
          <w:sz w:val="32"/>
          <w:szCs w:val="32"/>
          <w:lang w:val="en"/>
        </w:rPr>
        <w:t>15955016858</w:t>
      </w:r>
      <w:r>
        <w:rPr>
          <w:rFonts w:hint="eastAsia" w:ascii="仿宋" w:hAnsi="仿宋" w:eastAsia="仿宋" w:cs="仿宋"/>
          <w:sz w:val="32"/>
          <w:szCs w:val="32"/>
        </w:rPr>
        <w:t xml:space="preserve">。 </w:t>
      </w:r>
    </w:p>
    <w:p w14:paraId="4E03EDCA">
      <w:pPr>
        <w:pStyle w:val="4"/>
        <w:jc w:val="both"/>
        <w:rPr>
          <w:rFonts w:ascii="黑体" w:hAnsi="黑体" w:eastAsia="黑体" w:cs="黑体"/>
          <w:sz w:val="32"/>
          <w:szCs w:val="32"/>
        </w:rPr>
      </w:pPr>
    </w:p>
    <w:p w14:paraId="7017217A">
      <w:pPr>
        <w:autoSpaceDE w:val="0"/>
        <w:spacing w:line="560" w:lineRule="exact"/>
        <w:ind w:firstLine="576" w:firstLineChars="200"/>
        <w:jc w:val="both"/>
        <w:rPr>
          <w:rFonts w:ascii="黑体" w:hAnsi="黑体" w:eastAsia="黑体" w:cs="黑体"/>
          <w:w w:val="90"/>
          <w:sz w:val="32"/>
          <w:szCs w:val="32"/>
        </w:rPr>
      </w:pPr>
      <w:r>
        <w:rPr>
          <w:rFonts w:hint="eastAsia" w:ascii="黑体" w:hAnsi="黑体" w:eastAsia="黑体" w:cs="黑体"/>
          <w:w w:val="90"/>
          <w:sz w:val="32"/>
          <w:szCs w:val="32"/>
        </w:rPr>
        <w:t>第三专场：</w:t>
      </w:r>
      <w:r>
        <w:rPr>
          <w:rFonts w:hint="eastAsia" w:ascii="黑体" w:hAnsi="黑体" w:eastAsia="黑体" w:cs="黑体"/>
          <w:sz w:val="32"/>
          <w:szCs w:val="32"/>
        </w:rPr>
        <w:t>深化“五大文化”研究，激发安徽文化创新创造活力</w:t>
      </w:r>
    </w:p>
    <w:p w14:paraId="78C5B4DC">
      <w:pPr>
        <w:spacing w:line="520" w:lineRule="exact"/>
        <w:ind w:firstLine="640" w:firstLineChars="200"/>
        <w:jc w:val="both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（历史文化文学艺术等学科  安徽农业大学承办）</w:t>
      </w:r>
    </w:p>
    <w:p w14:paraId="242A7B52">
      <w:pPr>
        <w:spacing w:line="520" w:lineRule="exact"/>
        <w:ind w:firstLine="640" w:firstLineChars="200"/>
        <w:jc w:val="both"/>
        <w:rPr>
          <w:rFonts w:ascii="仿宋" w:hAnsi="仿宋" w:eastAsia="仿宋" w:cs="仿宋"/>
          <w:b/>
          <w:bCs/>
          <w:sz w:val="32"/>
          <w:szCs w:val="32"/>
          <w:lang w:val="e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以习近平新时代中国特色社会主义思想为指导，聚焦习近平文化思想，</w:t>
      </w:r>
      <w:r>
        <w:rPr>
          <w:rFonts w:hint="eastAsia" w:ascii="仿宋" w:hAnsi="仿宋" w:eastAsia="仿宋" w:cs="仿宋"/>
          <w:sz w:val="32"/>
          <w:szCs w:val="32"/>
        </w:rPr>
        <w:t>紧紧围绕“十五五”时期安徽文化高质量发展的重点任务，突出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安徽文化事业、文化产业、文旅行业高质量发展，</w:t>
      </w:r>
      <w:r>
        <w:rPr>
          <w:rFonts w:hint="eastAsia" w:ascii="仿宋" w:hAnsi="仿宋" w:eastAsia="仿宋" w:cs="仿宋"/>
          <w:sz w:val="32"/>
          <w:szCs w:val="32"/>
        </w:rPr>
        <w:t>系统深入实施“五大文化”研究工程，推进徽州文化、长江文化、淮河文化、大运河文化及黄梅戏文化研究，突出“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安徽‘五大文化’传承与创新</w:t>
      </w:r>
      <w:r>
        <w:rPr>
          <w:rFonts w:hint="eastAsia" w:ascii="仿宋" w:hAnsi="仿宋" w:eastAsia="仿宋" w:cs="仿宋"/>
          <w:sz w:val="32"/>
          <w:szCs w:val="32"/>
        </w:rPr>
        <w:t>”“数字赋能徽州文化传承创新机制与路径研究”“长江文化与安徽沿江城市带区域合作机制研究”“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淮河文化的历史文化遗存挖掘与整理研究</w:t>
      </w:r>
      <w:r>
        <w:rPr>
          <w:rFonts w:hint="eastAsia" w:ascii="仿宋" w:hAnsi="仿宋" w:eastAsia="仿宋" w:cs="仿宋"/>
          <w:sz w:val="32"/>
          <w:szCs w:val="32"/>
        </w:rPr>
        <w:t>”“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大运河文化带建设中的安徽文化遗产保护与利用研究</w:t>
      </w:r>
      <w:r>
        <w:rPr>
          <w:rFonts w:hint="eastAsia" w:ascii="仿宋" w:hAnsi="仿宋" w:eastAsia="仿宋" w:cs="仿宋"/>
          <w:sz w:val="32"/>
          <w:szCs w:val="32"/>
        </w:rPr>
        <w:t>”“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黄梅戏文化与弘扬中华优秀传统文化的融合机制与创新路径研究</w:t>
      </w:r>
      <w:r>
        <w:rPr>
          <w:rFonts w:hint="eastAsia" w:ascii="仿宋" w:hAnsi="仿宋" w:eastAsia="仿宋" w:cs="仿宋"/>
          <w:sz w:val="32"/>
          <w:szCs w:val="32"/>
        </w:rPr>
        <w:t>”“新大众文艺”“文旅新场景打造”“安徽文化出海提升安徽文化国际影响力”等重点选题，推出一批具有学术分量和文化价值的研究成果，持续激发安徽文化创新创造活力，不断提升安徽文化传播力影响力。</w:t>
      </w:r>
    </w:p>
    <w:p w14:paraId="6AB3C38F">
      <w:pPr>
        <w:spacing w:line="520" w:lineRule="exact"/>
        <w:ind w:firstLine="560" w:firstLineChars="200"/>
        <w:jc w:val="both"/>
        <w:rPr>
          <w:rFonts w:ascii="仿宋" w:hAnsi="仿宋" w:eastAsia="仿宋" w:cs="仿宋"/>
          <w:color w:val="000000"/>
          <w:spacing w:val="-20"/>
          <w:sz w:val="32"/>
          <w:szCs w:val="32"/>
          <w:lang w:val="en"/>
        </w:rPr>
      </w:pP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/>
        </w:rPr>
        <w:t>联系人：滕瀚；邮箱：</w:t>
      </w:r>
      <w:r>
        <w:fldChar w:fldCharType="begin"/>
      </w:r>
      <w:r>
        <w:instrText xml:space="preserve"> HYPERLINK "https://wx2.qq.com/cgi-bin/mmwebwx-bin/webwxcheckurl?requrl=http://tenghan@ahau.edu.cn&amp;skey=@crypt_5ff89b7f_12f8c3e4e65ff43cc562dcab6cb9ddef&amp;deviceid=e162380230691799&amp;pass_ticket=%2BzD0GLf%2BUeNgmVIqNG%2FyckGXhe%2F8G5sKnWNzuMn3j69v3RbdjgHoqKzSNwhqwvcdFxQ5qO10hbFbkbWTR0iw1Q%3D%3D&amp;opcode=2&amp;scene=1&amp;username=@40d280a671c15e8d60d397e35863947d779aa512ba8d8cc1369e8592a6a52a88" \t "/home/user/Documents\x/_blank" </w:instrText>
      </w:r>
      <w:r>
        <w:fldChar w:fldCharType="separate"/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/>
        </w:rPr>
        <w:t>tenghan@ahau.edu.cn</w:t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/>
        </w:rPr>
        <w:fldChar w:fldCharType="end"/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/>
        </w:rPr>
        <w:t>；电话：15240017983</w:t>
      </w:r>
    </w:p>
    <w:p w14:paraId="21529D6F">
      <w:pPr>
        <w:pStyle w:val="4"/>
        <w:jc w:val="both"/>
        <w:rPr>
          <w:rFonts w:ascii="方正仿宋_GBK" w:hAnsi="方正仿宋_GBK" w:eastAsia="方正仿宋_GBK" w:cs="方正仿宋_GBK"/>
          <w:sz w:val="32"/>
          <w:szCs w:val="32"/>
        </w:rPr>
      </w:pPr>
    </w:p>
    <w:p w14:paraId="5774AC5D">
      <w:pPr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青年专场：</w:t>
      </w:r>
      <w:r>
        <w:rPr>
          <w:rFonts w:hint="eastAsia" w:ascii="仿宋" w:hAnsi="仿宋" w:eastAsia="仿宋" w:cs="仿宋"/>
          <w:sz w:val="32"/>
          <w:szCs w:val="32"/>
        </w:rPr>
        <w:t>（全学科  安徽工程大学  安徽省社科界青年学者协会承办）</w:t>
      </w:r>
    </w:p>
    <w:p w14:paraId="400A0562">
      <w:pPr>
        <w:spacing w:line="520" w:lineRule="exact"/>
        <w:ind w:right="15" w:rightChars="7" w:firstLine="640" w:firstLineChars="200"/>
        <w:jc w:val="both"/>
        <w:textAlignment w:val="top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青年专场征文面向40周岁以下（截止2026年12月31日）青年学者，成果仅参与青年奖项评审。</w:t>
      </w:r>
    </w:p>
    <w:p w14:paraId="1A6AA358">
      <w:pPr>
        <w:spacing w:line="56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联系人：杨爽；邮箱：shuangyang@ahpu.edu.cn；电话：13955330399</w:t>
      </w:r>
    </w:p>
    <w:p w14:paraId="0ECA2931">
      <w:pPr>
        <w:pStyle w:val="4"/>
        <w:jc w:val="both"/>
        <w:rPr>
          <w:rFonts w:ascii="方正仿宋_GBK" w:hAnsi="方正仿宋_GBK" w:eastAsia="方正仿宋_GBK" w:cs="方正仿宋_GBK"/>
          <w:sz w:val="32"/>
          <w:szCs w:val="32"/>
        </w:rPr>
      </w:pPr>
    </w:p>
    <w:p w14:paraId="750E6692">
      <w:pPr>
        <w:pStyle w:val="4"/>
        <w:spacing w:after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>社会组织专项：</w:t>
      </w:r>
      <w:r>
        <w:rPr>
          <w:rFonts w:hint="eastAsia" w:ascii="仿宋" w:hAnsi="仿宋" w:eastAsia="仿宋" w:cs="仿宋"/>
          <w:sz w:val="32"/>
          <w:szCs w:val="32"/>
        </w:rPr>
        <w:t>（全学科  安徽省政治学会承办）</w:t>
      </w:r>
    </w:p>
    <w:p w14:paraId="03FB3005">
      <w:pPr>
        <w:spacing w:line="520" w:lineRule="exact"/>
        <w:ind w:right="15" w:rightChars="7" w:firstLine="640" w:firstLineChars="200"/>
        <w:jc w:val="both"/>
        <w:textAlignment w:val="top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社会组织专项征文面向省社科联所属社会组织会员，成果通过所在社会组织报送，参与社会组织专项奖项评审。</w:t>
      </w:r>
    </w:p>
    <w:p w14:paraId="2D11F4A6">
      <w:pPr>
        <w:spacing w:line="56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  <w:lang w:val="en"/>
        </w:rPr>
      </w:pPr>
      <w:r>
        <w:rPr>
          <w:rFonts w:hint="eastAsia" w:ascii="仿宋" w:hAnsi="仿宋" w:eastAsia="仿宋" w:cs="仿宋"/>
          <w:sz w:val="32"/>
          <w:szCs w:val="32"/>
        </w:rPr>
        <w:t>联系人：李鹏飞；邮箱：</w:t>
      </w:r>
      <w:r>
        <w:rPr>
          <w:rFonts w:hint="eastAsia" w:ascii="仿宋" w:hAnsi="仿宋" w:eastAsia="仿宋" w:cs="仿宋"/>
          <w:sz w:val="32"/>
          <w:szCs w:val="32"/>
          <w:lang w:val="en"/>
        </w:rPr>
        <w:t>ahszzxh2023</w:t>
      </w:r>
      <w:r>
        <w:rPr>
          <w:rFonts w:hint="eastAsia" w:ascii="仿宋" w:hAnsi="仿宋" w:eastAsia="仿宋" w:cs="仿宋"/>
          <w:sz w:val="32"/>
          <w:szCs w:val="32"/>
        </w:rPr>
        <w:t>@</w:t>
      </w:r>
      <w:r>
        <w:rPr>
          <w:rFonts w:hint="eastAsia" w:ascii="仿宋" w:hAnsi="仿宋" w:eastAsia="仿宋" w:cs="仿宋"/>
          <w:sz w:val="32"/>
          <w:szCs w:val="32"/>
          <w:lang w:val="en"/>
        </w:rPr>
        <w:t>163</w:t>
      </w:r>
      <w:r>
        <w:rPr>
          <w:rFonts w:hint="eastAsia" w:ascii="仿宋" w:hAnsi="仿宋" w:eastAsia="仿宋" w:cs="仿宋"/>
          <w:sz w:val="32"/>
          <w:szCs w:val="32"/>
        </w:rPr>
        <w:t>.c</w:t>
      </w:r>
      <w:r>
        <w:rPr>
          <w:rFonts w:hint="eastAsia" w:ascii="仿宋" w:hAnsi="仿宋" w:eastAsia="仿宋" w:cs="仿宋"/>
          <w:sz w:val="32"/>
          <w:szCs w:val="32"/>
          <w:lang w:val="en"/>
        </w:rPr>
        <w:t>om</w:t>
      </w:r>
      <w:r>
        <w:rPr>
          <w:rFonts w:hint="eastAsia" w:ascii="仿宋" w:hAnsi="仿宋" w:eastAsia="仿宋" w:cs="仿宋"/>
          <w:sz w:val="32"/>
          <w:szCs w:val="32"/>
        </w:rPr>
        <w:t>；电话：</w:t>
      </w:r>
      <w:r>
        <w:rPr>
          <w:rFonts w:hint="eastAsia" w:ascii="仿宋" w:hAnsi="仿宋" w:eastAsia="仿宋" w:cs="仿宋"/>
          <w:sz w:val="32"/>
          <w:szCs w:val="32"/>
          <w:lang w:val="en"/>
        </w:rPr>
        <w:t>13407190328</w:t>
      </w:r>
    </w:p>
    <w:p w14:paraId="0248CF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38BB72-3D6D-48C2-8F3F-7112679182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2D13F144-618B-4557-9311-FF3F8CED234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B91B56D-4D8E-4A32-B7AB-B8DBF3BA83E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D7036E7-C60E-4FFF-B218-5A7A1FCE868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DF35E5F1-1A59-4678-9F86-FB39ACACCD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C73B13"/>
    <w:rsid w:val="02C7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"/>
    <w:basedOn w:val="1"/>
    <w:qFormat/>
    <w:uiPriority w:val="99"/>
    <w:pPr>
      <w:spacing w:after="12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2026-09-23T10:34:00Z</dcterms:created>
  <dc:creator>Monica</dc:creator>
  <cp:lastModifiedBy>Monica</cp:lastModifiedBy>
  <dcterms:modified xsi:type="dcterms:W3CDTF">2026-09-23T10:35:45Z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DF9189A5CF364189B19ED7DECB9F53AC_11</vt:lpwstr>
  </property>
  <property fmtid="{D5CDD505-2E9C-101B-9397-08002B2CF9AE}" pid="4" name="KSOTemplateDocerSaveRecord">
    <vt:lpwstr>eyJoZGlkIjoiNzcwZDJlYjQ5MGIxNmYxMzdhNWU1YTRjNTViNDMzN2YiLCJ1c2VySWQiOiIzMTc4NjAyMDgifQ==</vt:lpwstr>
  </property>
</Properties>
</file>